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FF" w:rsidRDefault="00AB09FF">
      <w:pPr>
        <w:jc w:val="center"/>
        <w:rPr>
          <w:rFonts w:ascii="Helvetica Neue"/>
          <w:sz w:val="28"/>
          <w:szCs w:val="28"/>
        </w:rPr>
      </w:pPr>
      <w:bookmarkStart w:id="0" w:name="_GoBack"/>
      <w:bookmarkEnd w:id="0"/>
    </w:p>
    <w:p w:rsidR="00AB09FF" w:rsidRDefault="00AB09FF">
      <w:pPr>
        <w:jc w:val="center"/>
        <w:rPr>
          <w:rFonts w:ascii="Helvetica Neue"/>
          <w:sz w:val="28"/>
          <w:szCs w:val="28"/>
        </w:rPr>
      </w:pPr>
    </w:p>
    <w:p w:rsidR="00AB09FF" w:rsidRDefault="00AB09FF">
      <w:pPr>
        <w:jc w:val="center"/>
        <w:rPr>
          <w:rFonts w:ascii="Helvetica Neue"/>
          <w:sz w:val="28"/>
          <w:szCs w:val="28"/>
        </w:rPr>
      </w:pPr>
    </w:p>
    <w:p w:rsidR="00AB09FF" w:rsidRDefault="00AB09FF">
      <w:pPr>
        <w:jc w:val="center"/>
        <w:rPr>
          <w:rFonts w:ascii="Helvetica Neue"/>
          <w:sz w:val="28"/>
          <w:szCs w:val="28"/>
        </w:rPr>
      </w:pPr>
    </w:p>
    <w:p w:rsidR="00AB09FF" w:rsidRDefault="007C1068">
      <w:pPr>
        <w:jc w:val="center"/>
        <w:rPr>
          <w:rFonts w:ascii="Helvetica Neue" w:eastAsia="Helvetica Neue" w:hAnsi="Helvetica Neue" w:cs="Helvetica Neue"/>
          <w:sz w:val="44"/>
          <w:szCs w:val="44"/>
        </w:rPr>
      </w:pPr>
      <w:r>
        <w:rPr>
          <w:rFonts w:ascii="Helvetica Neue"/>
          <w:b/>
          <w:bCs/>
          <w:sz w:val="34"/>
          <w:szCs w:val="34"/>
        </w:rPr>
        <w:t>TGA Lesson Plan:</w:t>
      </w:r>
      <w:r>
        <w:rPr>
          <w:rFonts w:ascii="Helvetica Neue"/>
          <w:sz w:val="44"/>
          <w:szCs w:val="44"/>
        </w:rPr>
        <w:t xml:space="preserve"> </w:t>
      </w:r>
    </w:p>
    <w:p w:rsidR="00AB09FF" w:rsidRDefault="007C1068">
      <w:pPr>
        <w:jc w:val="center"/>
        <w:rPr>
          <w:rFonts w:ascii="Helvetica Neue" w:eastAsia="Helvetica Neue" w:hAnsi="Helvetica Neue" w:cs="Helvetica Neue"/>
          <w:b/>
          <w:bCs/>
          <w:i/>
          <w:iCs/>
          <w:sz w:val="44"/>
          <w:szCs w:val="44"/>
        </w:rPr>
      </w:pPr>
      <w:r>
        <w:rPr>
          <w:rFonts w:ascii="Helvetica Neue"/>
          <w:b/>
          <w:bCs/>
          <w:i/>
          <w:iCs/>
          <w:sz w:val="44"/>
          <w:szCs w:val="44"/>
        </w:rPr>
        <w:t>Who</w:t>
      </w:r>
      <w:r>
        <w:rPr>
          <w:noProof/>
        </w:rPr>
        <w:drawing>
          <wp:anchor distT="57150" distB="57150" distL="57150" distR="57150" simplePos="0" relativeHeight="251659264" behindDoc="0" locked="0" layoutInCell="1" allowOverlap="1">
            <wp:simplePos x="0" y="0"/>
            <wp:positionH relativeFrom="page">
              <wp:posOffset>805905</wp:posOffset>
            </wp:positionH>
            <wp:positionV relativeFrom="page">
              <wp:posOffset>304800</wp:posOffset>
            </wp:positionV>
            <wp:extent cx="1029789" cy="838201"/>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7">
                      <a:extLst/>
                    </a:blip>
                    <a:stretch>
                      <a:fillRect/>
                    </a:stretch>
                  </pic:blipFill>
                  <pic:spPr>
                    <a:xfrm>
                      <a:off x="0" y="0"/>
                      <a:ext cx="1029789" cy="838201"/>
                    </a:xfrm>
                    <a:prstGeom prst="rect">
                      <a:avLst/>
                    </a:prstGeom>
                    <a:ln w="9525" cap="flat">
                      <a:noFill/>
                      <a:round/>
                    </a:ln>
                    <a:effectLst/>
                  </pic:spPr>
                </pic:pic>
              </a:graphicData>
            </a:graphic>
          </wp:anchor>
        </w:drawing>
      </w:r>
      <w:r>
        <w:rPr>
          <w:rFonts w:ascii="Helvetica Neue"/>
          <w:b/>
          <w:bCs/>
          <w:i/>
          <w:iCs/>
          <w:sz w:val="44"/>
          <w:szCs w:val="44"/>
        </w:rPr>
        <w:t xml:space="preserve"> is coming to America?</w:t>
      </w:r>
    </w:p>
    <w:tbl>
      <w:tblPr>
        <w:tblW w:w="10790"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94"/>
        <w:gridCol w:w="8396"/>
      </w:tblGrid>
      <w:tr w:rsidR="00AB09FF">
        <w:trPr>
          <w:trHeight w:val="492"/>
          <w:jc w:val="center"/>
        </w:trPr>
        <w:tc>
          <w:tcPr>
            <w:tcW w:w="10790" w:type="dxa"/>
            <w:gridSpan w:val="2"/>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t>Created by:  Michael Robinson   Houston High School, Germantown, TN</w:t>
            </w:r>
          </w:p>
        </w:tc>
      </w:tr>
      <w:tr w:rsidR="00AB09FF">
        <w:trPr>
          <w:trHeight w:val="511"/>
          <w:jc w:val="center"/>
        </w:trPr>
        <w:tc>
          <w:tcPr>
            <w:tcW w:w="2394" w:type="dxa"/>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t>Grade Level: 11th</w:t>
            </w:r>
          </w:p>
        </w:tc>
        <w:tc>
          <w:tcPr>
            <w:tcW w:w="8395" w:type="dxa"/>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t>Course Title: U.S. History and Geography</w:t>
            </w:r>
          </w:p>
        </w:tc>
      </w:tr>
      <w:tr w:rsidR="00AB09FF">
        <w:trPr>
          <w:trHeight w:val="850"/>
          <w:jc w:val="center"/>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t>State Standard(s)</w:t>
            </w:r>
          </w:p>
        </w:tc>
        <w:tc>
          <w:tcPr>
            <w:tcW w:w="8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pPr>
            <w:r>
              <w:rPr>
                <w:rFonts w:ascii="Helvetica Neue"/>
                <w:sz w:val="24"/>
                <w:szCs w:val="24"/>
              </w:rPr>
              <w:t xml:space="preserve">US. 9 - Describe the difference between </w:t>
            </w:r>
            <w:r>
              <w:rPr>
                <w:rFonts w:hAnsi="Helvetica Neue"/>
                <w:sz w:val="24"/>
                <w:szCs w:val="24"/>
              </w:rPr>
              <w:t>“</w:t>
            </w:r>
            <w:r>
              <w:rPr>
                <w:rFonts w:ascii="Helvetica Neue"/>
                <w:sz w:val="24"/>
                <w:szCs w:val="24"/>
              </w:rPr>
              <w:t>old</w:t>
            </w:r>
            <w:r>
              <w:rPr>
                <w:rFonts w:hAnsi="Helvetica Neue"/>
                <w:sz w:val="24"/>
                <w:szCs w:val="24"/>
              </w:rPr>
              <w:t>”</w:t>
            </w:r>
            <w:r>
              <w:rPr>
                <w:rFonts w:hAnsi="Helvetica Neue"/>
                <w:sz w:val="24"/>
                <w:szCs w:val="24"/>
              </w:rPr>
              <w:t xml:space="preserve"> </w:t>
            </w:r>
            <w:r>
              <w:rPr>
                <w:rFonts w:ascii="Helvetica Neue"/>
                <w:sz w:val="24"/>
                <w:szCs w:val="24"/>
              </w:rPr>
              <w:t xml:space="preserve">and </w:t>
            </w:r>
            <w:r>
              <w:rPr>
                <w:rFonts w:hAnsi="Helvetica Neue"/>
                <w:sz w:val="24"/>
                <w:szCs w:val="24"/>
              </w:rPr>
              <w:t>“</w:t>
            </w:r>
            <w:r>
              <w:rPr>
                <w:rFonts w:ascii="Helvetica Neue"/>
                <w:sz w:val="24"/>
                <w:szCs w:val="24"/>
              </w:rPr>
              <w:t>new</w:t>
            </w:r>
            <w:r>
              <w:rPr>
                <w:rFonts w:hAnsi="Helvetica Neue"/>
                <w:sz w:val="24"/>
                <w:szCs w:val="24"/>
              </w:rPr>
              <w:t>”</w:t>
            </w:r>
            <w:r>
              <w:rPr>
                <w:rFonts w:hAnsi="Helvetica Neue"/>
                <w:sz w:val="24"/>
                <w:szCs w:val="24"/>
              </w:rPr>
              <w:t xml:space="preserve"> </w:t>
            </w:r>
            <w:r>
              <w:rPr>
                <w:rFonts w:ascii="Helvetica Neue"/>
                <w:sz w:val="24"/>
                <w:szCs w:val="24"/>
              </w:rPr>
              <w:t xml:space="preserve">immigrants and analyze the assimilation process and consequences for the </w:t>
            </w:r>
            <w:r>
              <w:rPr>
                <w:rFonts w:hAnsi="Helvetica Neue"/>
                <w:sz w:val="24"/>
                <w:szCs w:val="24"/>
              </w:rPr>
              <w:t>“</w:t>
            </w:r>
            <w:r>
              <w:rPr>
                <w:rFonts w:ascii="Helvetica Neue"/>
                <w:sz w:val="24"/>
                <w:szCs w:val="24"/>
              </w:rPr>
              <w:t>new</w:t>
            </w:r>
            <w:r>
              <w:rPr>
                <w:rFonts w:hAnsi="Helvetica Neue"/>
                <w:sz w:val="24"/>
                <w:szCs w:val="24"/>
              </w:rPr>
              <w:t>”</w:t>
            </w:r>
            <w:r>
              <w:rPr>
                <w:rFonts w:hAnsi="Helvetica Neue"/>
                <w:sz w:val="24"/>
                <w:szCs w:val="24"/>
              </w:rPr>
              <w:t xml:space="preserve"> </w:t>
            </w:r>
            <w:r>
              <w:rPr>
                <w:rFonts w:ascii="Helvetica Neue"/>
                <w:sz w:val="24"/>
                <w:szCs w:val="24"/>
              </w:rPr>
              <w:t>immigrants and their impact on American society</w:t>
            </w:r>
            <w:r>
              <w:rPr>
                <w:rFonts w:hAnsi="Helvetica Neue"/>
                <w:sz w:val="24"/>
                <w:szCs w:val="24"/>
              </w:rPr>
              <w:t>…</w:t>
            </w:r>
            <w:r>
              <w:rPr>
                <w:rFonts w:hAnsi="Helvetica Neue"/>
                <w:sz w:val="24"/>
                <w:szCs w:val="24"/>
              </w:rPr>
              <w:t xml:space="preserve"> </w:t>
            </w:r>
            <w:r>
              <w:rPr>
                <w:rFonts w:ascii="Helvetica Neue"/>
                <w:sz w:val="24"/>
                <w:szCs w:val="24"/>
              </w:rPr>
              <w:t>(C,E, G).</w:t>
            </w:r>
          </w:p>
        </w:tc>
      </w:tr>
      <w:tr w:rsidR="00AB09FF">
        <w:trPr>
          <w:trHeight w:val="570"/>
          <w:jc w:val="center"/>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t>Time Required</w:t>
            </w:r>
          </w:p>
        </w:tc>
        <w:tc>
          <w:tcPr>
            <w:tcW w:w="83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pPr>
            <w:r>
              <w:rPr>
                <w:rFonts w:ascii="Helvetica Neue"/>
                <w:sz w:val="24"/>
                <w:szCs w:val="24"/>
              </w:rPr>
              <w:t xml:space="preserve">One 45-55 minute class period, with the option to have students complete a computer activity during an </w:t>
            </w:r>
            <w:r>
              <w:rPr>
                <w:rFonts w:ascii="Helvetica Neue"/>
                <w:sz w:val="24"/>
                <w:szCs w:val="24"/>
              </w:rPr>
              <w:t>additional class period.</w:t>
            </w:r>
          </w:p>
        </w:tc>
      </w:tr>
    </w:tbl>
    <w:p w:rsidR="00AB09FF" w:rsidRDefault="00AB09FF">
      <w:pPr>
        <w:jc w:val="center"/>
        <w:rPr>
          <w:rFonts w:ascii="Helvetica Neue" w:eastAsia="Helvetica Neue" w:hAnsi="Helvetica Neue" w:cs="Helvetica Neue"/>
          <w:b/>
          <w:bCs/>
          <w:i/>
          <w:iCs/>
          <w:sz w:val="44"/>
          <w:szCs w:val="44"/>
        </w:rPr>
      </w:pPr>
    </w:p>
    <w:tbl>
      <w:tblPr>
        <w:tblW w:w="10790"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68"/>
        <w:gridCol w:w="9622"/>
      </w:tblGrid>
      <w:tr w:rsidR="00AB09FF">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rsidR="00AB09FF" w:rsidRDefault="007C1068">
            <w:r>
              <w:rPr>
                <w:rFonts w:ascii="Helvetica Neue"/>
                <w:b/>
                <w:bCs/>
              </w:rPr>
              <w:t xml:space="preserve">Slide </w:t>
            </w:r>
          </w:p>
          <w:p w:rsidR="00AB09FF" w:rsidRDefault="007C1068">
            <w:pPr>
              <w:pStyle w:val="FreeForm"/>
              <w:spacing w:after="0" w:line="240" w:lineRule="auto"/>
              <w:jc w:val="center"/>
            </w:pPr>
            <w:r>
              <w:rPr>
                <w:rFonts w:ascii="Helvetica Neue"/>
                <w:b/>
                <w:bCs/>
              </w:rPr>
              <w:t>Number(s)</w:t>
            </w:r>
          </w:p>
        </w:tc>
        <w:tc>
          <w:tcPr>
            <w:tcW w:w="9621" w:type="dxa"/>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t>Lesson Outline</w:t>
            </w:r>
          </w:p>
        </w:tc>
      </w:tr>
      <w:tr w:rsidR="00AB09FF">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t>1-4</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pPr>
            <w:r>
              <w:rPr>
                <w:rFonts w:ascii="Helvetica Neue"/>
                <w:sz w:val="24"/>
                <w:szCs w:val="24"/>
              </w:rPr>
              <w:t>Introduction to the lesson with Tennessee Standards and connections to Common Core.</w:t>
            </w:r>
          </w:p>
        </w:tc>
      </w:tr>
      <w:tr w:rsidR="00AB09FF">
        <w:trPr>
          <w:trHeight w:val="113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t>5</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pPr>
            <w:r>
              <w:rPr>
                <w:rFonts w:ascii="Helvetica Neue"/>
                <w:sz w:val="24"/>
                <w:szCs w:val="24"/>
              </w:rPr>
              <w:t>What is the largest immigrant group for each state? Have students answer the questions. For the questions</w:t>
            </w:r>
            <w:r>
              <w:rPr>
                <w:rFonts w:ascii="Helvetica Neue"/>
                <w:sz w:val="24"/>
                <w:szCs w:val="24"/>
              </w:rPr>
              <w:t xml:space="preserve"> in the orange box have the students use the list in the blue box to write out their best guess to each answer. Once students have had time to answer the questions go over the correct answers with the students.</w:t>
            </w:r>
          </w:p>
        </w:tc>
      </w:tr>
      <w:tr w:rsidR="00AB09FF">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t>6-8</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pPr>
            <w:r>
              <w:rPr>
                <w:rFonts w:ascii="Helvetica Neue"/>
                <w:sz w:val="24"/>
                <w:szCs w:val="24"/>
              </w:rPr>
              <w:t xml:space="preserve">Have the students examine how the </w:t>
            </w:r>
            <w:r>
              <w:rPr>
                <w:rFonts w:ascii="Helvetica Neue"/>
                <w:sz w:val="24"/>
                <w:szCs w:val="24"/>
              </w:rPr>
              <w:t>immigration patterns have changed in the United States from 1900 to 2000. Print out slide 8 for the students to match the color with the correct foreign-born group.</w:t>
            </w:r>
          </w:p>
        </w:tc>
      </w:tr>
      <w:tr w:rsidR="00AB09FF">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t>9-12</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pPr>
            <w:r>
              <w:rPr>
                <w:rFonts w:ascii="Helvetica Neue"/>
                <w:sz w:val="24"/>
                <w:szCs w:val="24"/>
              </w:rPr>
              <w:t xml:space="preserve">Show the students each map as they determine the best answer for each color on the </w:t>
            </w:r>
            <w:r>
              <w:rPr>
                <w:rFonts w:ascii="Helvetica Neue"/>
                <w:sz w:val="24"/>
                <w:szCs w:val="24"/>
              </w:rPr>
              <w:t>map.</w:t>
            </w:r>
          </w:p>
        </w:tc>
      </w:tr>
      <w:tr w:rsidR="00AB09FF">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t>13</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pPr>
            <w:r>
              <w:rPr>
                <w:rFonts w:ascii="Helvetica Neue"/>
                <w:sz w:val="24"/>
                <w:szCs w:val="24"/>
              </w:rPr>
              <w:t>Go over the answers for each color with the students.</w:t>
            </w:r>
          </w:p>
        </w:tc>
      </w:tr>
      <w:tr w:rsidR="00AB09FF">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t>14-23</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pPr>
            <w:r>
              <w:rPr>
                <w:rFonts w:ascii="Helvetica Neue"/>
                <w:sz w:val="24"/>
                <w:szCs w:val="24"/>
              </w:rPr>
              <w:t>Additional maps to show how the foreign-born population has changed since 1900. Use the maps as an additional review for the lesson.</w:t>
            </w:r>
          </w:p>
        </w:tc>
      </w:tr>
      <w:tr w:rsidR="00AB09FF">
        <w:trPr>
          <w:trHeight w:val="139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t>24</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TableGrid1"/>
              <w:rPr>
                <w:rFonts w:ascii="Helvetica Neue" w:eastAsia="Helvetica Neue" w:hAnsi="Helvetica Neue" w:cs="Helvetica Neue"/>
                <w:sz w:val="24"/>
                <w:szCs w:val="24"/>
              </w:rPr>
            </w:pPr>
            <w:r>
              <w:rPr>
                <w:rFonts w:ascii="Helvetica Neue"/>
                <w:sz w:val="24"/>
                <w:szCs w:val="24"/>
              </w:rPr>
              <w:t xml:space="preserve">Optional Assignment: Students compare and </w:t>
            </w:r>
            <w:r>
              <w:rPr>
                <w:rFonts w:ascii="Helvetica Neue"/>
                <w:sz w:val="24"/>
                <w:szCs w:val="24"/>
              </w:rPr>
              <w:t>contract specific counties.</w:t>
            </w:r>
          </w:p>
          <w:p w:rsidR="00AB09FF" w:rsidRDefault="007C1068">
            <w:pPr>
              <w:pStyle w:val="TableGrid1"/>
              <w:rPr>
                <w:rFonts w:ascii="Helvetica Neue" w:eastAsia="Helvetica Neue" w:hAnsi="Helvetica Neue" w:cs="Helvetica Neue"/>
                <w:sz w:val="24"/>
                <w:szCs w:val="24"/>
              </w:rPr>
            </w:pPr>
            <w:r>
              <w:rPr>
                <w:rFonts w:ascii="Helvetica Neue"/>
                <w:sz w:val="24"/>
                <w:szCs w:val="24"/>
              </w:rPr>
              <w:t xml:space="preserve">Use the website: </w:t>
            </w:r>
          </w:p>
          <w:p w:rsidR="00AB09FF" w:rsidRDefault="007C1068">
            <w:pPr>
              <w:pStyle w:val="TableGrid1"/>
              <w:jc w:val="center"/>
              <w:rPr>
                <w:rFonts w:ascii="Helvetica Neue" w:eastAsia="Helvetica Neue" w:hAnsi="Helvetica Neue" w:cs="Helvetica Neue"/>
                <w:b/>
                <w:bCs/>
              </w:rPr>
            </w:pPr>
            <w:r>
              <w:rPr>
                <w:rFonts w:ascii="Helvetica Neue"/>
                <w:b/>
                <w:bCs/>
              </w:rPr>
              <w:t>http://www.nytimes.com/interactive/2009/03/10/us/20090310-immigration-explorer.html</w:t>
            </w:r>
          </w:p>
          <w:p w:rsidR="00AB09FF" w:rsidRDefault="007C1068">
            <w:pPr>
              <w:pStyle w:val="TableGrid1"/>
            </w:pPr>
            <w:r>
              <w:rPr>
                <w:rFonts w:ascii="Helvetica Neue"/>
                <w:sz w:val="24"/>
                <w:szCs w:val="24"/>
              </w:rPr>
              <w:t>Give the students a list of counties from different places on the map and have them compare and contrast the counties</w:t>
            </w:r>
            <w:r>
              <w:rPr>
                <w:rFonts w:hAnsi="Helvetica Neue"/>
                <w:sz w:val="24"/>
                <w:szCs w:val="24"/>
              </w:rPr>
              <w:t>’</w:t>
            </w:r>
            <w:r>
              <w:rPr>
                <w:rFonts w:hAnsi="Helvetica Neue"/>
                <w:sz w:val="24"/>
                <w:szCs w:val="24"/>
              </w:rPr>
              <w:t xml:space="preserve"> </w:t>
            </w:r>
            <w:r>
              <w:rPr>
                <w:rFonts w:ascii="Helvetica Neue"/>
                <w:sz w:val="24"/>
                <w:szCs w:val="24"/>
              </w:rPr>
              <w:t>foreign-born population.</w:t>
            </w:r>
          </w:p>
        </w:tc>
      </w:tr>
      <w:tr w:rsidR="00AB09FF">
        <w:trPr>
          <w:trHeight w:val="843"/>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lastRenderedPageBreak/>
              <w:t>25</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pPr>
            <w:r>
              <w:rPr>
                <w:rFonts w:ascii="Helvetica Neue"/>
                <w:sz w:val="24"/>
                <w:szCs w:val="24"/>
              </w:rPr>
              <w:t>Additional review of foreign-born residents. Have the students write down their answers for 1-4, and then click to remove the four boxes to show the answers to each time period.</w:t>
            </w:r>
          </w:p>
        </w:tc>
      </w:tr>
      <w:tr w:rsidR="00AB09FF">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t>26-27</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TableGrid1"/>
              <w:rPr>
                <w:rFonts w:ascii="Helvetica Neue" w:eastAsia="Helvetica Neue" w:hAnsi="Helvetica Neue" w:cs="Helvetica Neue"/>
                <w:sz w:val="24"/>
                <w:szCs w:val="24"/>
              </w:rPr>
            </w:pPr>
            <w:r>
              <w:rPr>
                <w:rFonts w:ascii="Helvetica Neue"/>
                <w:sz w:val="24"/>
                <w:szCs w:val="24"/>
              </w:rPr>
              <w:t>The following maps come from the following</w:t>
            </w:r>
            <w:r>
              <w:rPr>
                <w:rFonts w:ascii="Helvetica Neue"/>
                <w:sz w:val="24"/>
                <w:szCs w:val="24"/>
              </w:rPr>
              <w:t xml:space="preserve"> website (PDF copy):</w:t>
            </w:r>
          </w:p>
          <w:p w:rsidR="00AB09FF" w:rsidRDefault="007C10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pPr>
            <w:r>
              <w:rPr>
                <w:rFonts w:ascii="Helvetica Neue"/>
                <w:b/>
                <w:bCs/>
                <w:sz w:val="24"/>
                <w:szCs w:val="24"/>
              </w:rPr>
              <w:t>http://www.census.gov/population/www/cen2000/censusatlas/pdf/9_Ancestry.pdf</w:t>
            </w:r>
          </w:p>
        </w:tc>
      </w:tr>
      <w:tr w:rsidR="00AB09FF">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t>28</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pPr>
            <w:r>
              <w:rPr>
                <w:rFonts w:ascii="Helvetica Neue"/>
                <w:sz w:val="24"/>
                <w:szCs w:val="24"/>
              </w:rPr>
              <w:t>Have students write down numbers 1-16. As they write them down you can discuss where they think these groups live in the United States.</w:t>
            </w:r>
          </w:p>
        </w:tc>
      </w:tr>
      <w:tr w:rsidR="00AB09FF">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t>29-34</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pPr>
            <w:r>
              <w:rPr>
                <w:rFonts w:ascii="Helvetica Neue"/>
                <w:sz w:val="24"/>
                <w:szCs w:val="24"/>
              </w:rPr>
              <w:t xml:space="preserve">Show these </w:t>
            </w:r>
            <w:r>
              <w:rPr>
                <w:rFonts w:ascii="Helvetica Neue"/>
                <w:sz w:val="24"/>
                <w:szCs w:val="24"/>
              </w:rPr>
              <w:t>maps to the students to have them match up the ancestry with the correct letter on the maps (A-P).</w:t>
            </w:r>
          </w:p>
        </w:tc>
      </w:tr>
      <w:tr w:rsidR="00AB09FF">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t>35-36</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pPr>
            <w:r>
              <w:rPr>
                <w:rFonts w:ascii="Helvetica Neue"/>
                <w:sz w:val="24"/>
                <w:szCs w:val="24"/>
              </w:rPr>
              <w:t xml:space="preserve">Discuss the answers for each prevalent ancestry. </w:t>
            </w:r>
          </w:p>
        </w:tc>
      </w:tr>
      <w:tr w:rsidR="00AB09FF">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t>37-42</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pPr>
            <w:r>
              <w:rPr>
                <w:rFonts w:ascii="Helvetica Neue"/>
                <w:sz w:val="24"/>
                <w:szCs w:val="24"/>
              </w:rPr>
              <w:t>Use these maps to continue the class discussion on where the prevalent ancestry is for each r</w:t>
            </w:r>
            <w:r>
              <w:rPr>
                <w:rFonts w:ascii="Helvetica Neue"/>
                <w:sz w:val="24"/>
                <w:szCs w:val="24"/>
              </w:rPr>
              <w:t>egion of the country.</w:t>
            </w:r>
          </w:p>
        </w:tc>
      </w:tr>
      <w:tr w:rsidR="00AB09FF">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t>43</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TableGrid1"/>
              <w:rPr>
                <w:rFonts w:ascii="Helvetica Neue" w:eastAsia="Helvetica Neue" w:hAnsi="Helvetica Neue" w:cs="Helvetica Neue"/>
                <w:sz w:val="24"/>
                <w:szCs w:val="24"/>
              </w:rPr>
            </w:pPr>
            <w:r>
              <w:rPr>
                <w:rFonts w:ascii="Helvetica Neue"/>
                <w:sz w:val="24"/>
                <w:szCs w:val="24"/>
              </w:rPr>
              <w:t>Student Activity using the website:</w:t>
            </w:r>
          </w:p>
          <w:p w:rsidR="00AB09FF" w:rsidRDefault="007C106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pPr>
            <w:r>
              <w:rPr>
                <w:rFonts w:ascii="Helvetica Neue"/>
                <w:b/>
                <w:bCs/>
                <w:sz w:val="24"/>
                <w:szCs w:val="24"/>
              </w:rPr>
              <w:t>http://www.census.gov/population/www/cen2000/censusatlas/pdf/9_Ancestry.pdf</w:t>
            </w:r>
          </w:p>
        </w:tc>
      </w:tr>
      <w:tr w:rsidR="00AB09FF">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jc w:val="center"/>
            </w:pPr>
            <w:r>
              <w:rPr>
                <w:rFonts w:ascii="Helvetica Neue"/>
                <w:b/>
                <w:bCs/>
                <w:sz w:val="24"/>
                <w:szCs w:val="24"/>
              </w:rPr>
              <w:t>44-49</w:t>
            </w:r>
          </w:p>
        </w:tc>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B09FF" w:rsidRDefault="007C1068">
            <w:pPr>
              <w:pStyle w:val="FreeForm"/>
              <w:spacing w:after="0" w:line="240" w:lineRule="auto"/>
            </w:pPr>
            <w:r>
              <w:rPr>
                <w:rFonts w:ascii="Helvetica Neue"/>
                <w:sz w:val="24"/>
                <w:szCs w:val="24"/>
              </w:rPr>
              <w:t>Example of what students will be asked to do on slide 43.</w:t>
            </w:r>
          </w:p>
        </w:tc>
      </w:tr>
    </w:tbl>
    <w:p w:rsidR="00AB09FF" w:rsidRDefault="007C1068">
      <w:pPr>
        <w:jc w:val="center"/>
      </w:pPr>
      <w:r>
        <w:rPr>
          <w:rFonts w:ascii="Helvetica Neue"/>
          <w:b/>
          <w:bCs/>
          <w:i/>
          <w:iCs/>
          <w:sz w:val="44"/>
          <w:szCs w:val="44"/>
        </w:rPr>
        <w:t xml:space="preserve"> </w:t>
      </w:r>
      <w:r>
        <w:rPr>
          <w:rFonts w:ascii="Helvetica Neue" w:eastAsia="Helvetica Neue" w:hAnsi="Helvetica Neue" w:cs="Helvetica Neue"/>
          <w:b/>
          <w:bCs/>
          <w:i/>
          <w:iCs/>
          <w:sz w:val="44"/>
          <w:szCs w:val="44"/>
        </w:rPr>
        <w:br w:type="page"/>
      </w:r>
    </w:p>
    <w:p w:rsidR="00AB09FF" w:rsidRDefault="00AB09FF">
      <w:pPr>
        <w:jc w:val="center"/>
      </w:pPr>
    </w:p>
    <w:sectPr w:rsidR="00AB09FF">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1068">
      <w:r>
        <w:separator/>
      </w:r>
    </w:p>
  </w:endnote>
  <w:endnote w:type="continuationSeparator" w:id="0">
    <w:p w:rsidR="00000000" w:rsidRDefault="007C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FF" w:rsidRDefault="00AB09FF">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1068">
      <w:r>
        <w:separator/>
      </w:r>
    </w:p>
  </w:footnote>
  <w:footnote w:type="continuationSeparator" w:id="0">
    <w:p w:rsidR="00000000" w:rsidRDefault="007C10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FF" w:rsidRDefault="00AB09FF">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09FF"/>
    <w:rsid w:val="007C1068"/>
    <w:rsid w:val="00AB0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 w:type="paragraph" w:customStyle="1" w:styleId="TableGrid1">
    <w:name w:val="Table Grid1"/>
    <w:rPr>
      <w:rFonts w:ascii="Calibri"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 w:type="paragraph" w:customStyle="1" w:styleId="TableGrid1">
    <w:name w:val="Table Grid1"/>
    <w:rPr>
      <w:rFonts w:ascii="Calibri"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409</Words>
  <Characters>2332</Characters>
  <Application>Microsoft Macintosh Word</Application>
  <DocSecurity>0</DocSecurity>
  <Lines>19</Lines>
  <Paragraphs>5</Paragraphs>
  <ScaleCrop>false</ScaleCrop>
  <Company>Shelby County Schools</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Shelby County Schools</cp:lastModifiedBy>
  <cp:revision>2</cp:revision>
  <dcterms:created xsi:type="dcterms:W3CDTF">2014-07-18T00:57:00Z</dcterms:created>
  <dcterms:modified xsi:type="dcterms:W3CDTF">2014-07-18T00:57:00Z</dcterms:modified>
</cp:coreProperties>
</file>